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hint="eastAsia" w:ascii="宋体" w:hAnsi="宋体" w:eastAsia="宋体" w:cs="宋体"/>
          <w:b/>
          <w:bCs/>
          <w:sz w:val="36"/>
          <w:szCs w:val="36"/>
        </w:rPr>
      </w:pPr>
      <w:r>
        <w:rPr>
          <w:rFonts w:hint="eastAsia" w:ascii="宋体" w:hAnsi="宋体" w:eastAsia="宋体" w:cs="宋体"/>
          <w:b/>
          <w:bCs/>
          <w:sz w:val="36"/>
          <w:szCs w:val="36"/>
        </w:rPr>
        <w:t>“投资者保护·明规则、识风险”案例</w:t>
      </w:r>
    </w:p>
    <w:p>
      <w:pPr>
        <w:snapToGrid w:val="0"/>
        <w:spacing w:line="640" w:lineRule="exact"/>
        <w:jc w:val="center"/>
        <w:rPr>
          <w:rFonts w:hint="eastAsia" w:ascii="宋体" w:hAnsi="宋体" w:eastAsia="宋体" w:cs="宋体"/>
          <w:b/>
          <w:bCs/>
          <w:sz w:val="30"/>
          <w:szCs w:val="30"/>
        </w:rPr>
      </w:pPr>
      <w:r>
        <w:rPr>
          <w:rFonts w:hint="eastAsia" w:ascii="宋体" w:hAnsi="宋体" w:eastAsia="宋体" w:cs="宋体"/>
          <w:b/>
          <w:bCs/>
          <w:sz w:val="30"/>
          <w:szCs w:val="30"/>
        </w:rPr>
        <w:t>——合约异动要看准 临近交割更小心</w:t>
      </w:r>
    </w:p>
    <w:p>
      <w:pPr>
        <w:widowControl/>
        <w:shd w:val="clear" w:color="auto" w:fill="FFFFFF"/>
        <w:spacing w:line="360" w:lineRule="auto"/>
        <w:jc w:val="center"/>
        <w:rPr>
          <w:rFonts w:hint="eastAsia" w:ascii="宋体" w:hAnsi="宋体" w:eastAsia="宋体" w:cs="宋体"/>
          <w:kern w:val="0"/>
          <w:szCs w:val="21"/>
        </w:rPr>
      </w:pPr>
    </w:p>
    <w:p>
      <w:pPr>
        <w:widowControl/>
        <w:shd w:val="clear" w:color="auto" w:fill="FFFFFF"/>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rPr>
        <w:t>期货市场能够有效分散现货</w:t>
      </w:r>
      <w:bookmarkStart w:id="0" w:name="_GoBack"/>
      <w:bookmarkEnd w:id="0"/>
      <w:r>
        <w:rPr>
          <w:rFonts w:hint="eastAsia" w:ascii="宋体" w:hAnsi="宋体" w:eastAsia="宋体" w:cs="宋体"/>
          <w:kern w:val="0"/>
          <w:sz w:val="24"/>
          <w:szCs w:val="24"/>
        </w:rPr>
        <w:t>市场价格波动带来的风险，并能够通过公开透明的交易机制形成真实、合理的商品交易价格，在我国资本市场中发挥着重要作用。期货市场实行保证金交易制度，能够调动少量资金进行较大价值的投资，具有</w:t>
      </w:r>
      <w:r>
        <w:rPr>
          <w:rFonts w:hint="eastAsia" w:ascii="宋体" w:hAnsi="宋体" w:eastAsia="宋体" w:cs="宋体"/>
          <w:kern w:val="0"/>
          <w:sz w:val="24"/>
          <w:szCs w:val="24"/>
        </w:rPr>
        <w:t>“</w:t>
      </w:r>
      <w:r>
        <w:rPr>
          <w:rFonts w:hint="eastAsia" w:ascii="宋体" w:hAnsi="宋体" w:eastAsia="宋体" w:cs="宋体"/>
          <w:kern w:val="0"/>
          <w:sz w:val="24"/>
          <w:szCs w:val="24"/>
        </w:rPr>
        <w:t>四两拨千金</w:t>
      </w:r>
      <w:r>
        <w:rPr>
          <w:rFonts w:hint="eastAsia" w:ascii="宋体" w:hAnsi="宋体" w:eastAsia="宋体" w:cs="宋体"/>
          <w:kern w:val="0"/>
          <w:sz w:val="24"/>
          <w:szCs w:val="24"/>
        </w:rPr>
        <w:t>”</w:t>
      </w:r>
      <w:r>
        <w:rPr>
          <w:rFonts w:hint="eastAsia" w:ascii="宋体" w:hAnsi="宋体" w:eastAsia="宋体" w:cs="宋体"/>
          <w:kern w:val="0"/>
          <w:sz w:val="24"/>
          <w:szCs w:val="24"/>
        </w:rPr>
        <w:t>特点，日益受到投资者的关注。近年来，一些不法分子逐渐将违法的触角深入到期货市场，利用投资者有追涨杀跌的心理，通过期货现货两个市场实施</w:t>
      </w:r>
      <w:r>
        <w:rPr>
          <w:rFonts w:hint="eastAsia" w:ascii="宋体" w:hAnsi="宋体" w:eastAsia="宋体" w:cs="宋体"/>
          <w:kern w:val="0"/>
          <w:sz w:val="24"/>
          <w:szCs w:val="24"/>
        </w:rPr>
        <w:t>“</w:t>
      </w:r>
      <w:r>
        <w:rPr>
          <w:rFonts w:hint="eastAsia" w:ascii="宋体" w:hAnsi="宋体" w:eastAsia="宋体" w:cs="宋体"/>
          <w:kern w:val="0"/>
          <w:sz w:val="24"/>
          <w:szCs w:val="24"/>
        </w:rPr>
        <w:t>花式</w:t>
      </w:r>
      <w:r>
        <w:rPr>
          <w:rFonts w:hint="eastAsia" w:ascii="宋体" w:hAnsi="宋体" w:eastAsia="宋体" w:cs="宋体"/>
          <w:kern w:val="0"/>
          <w:sz w:val="24"/>
          <w:szCs w:val="24"/>
        </w:rPr>
        <w:t>”</w:t>
      </w:r>
      <w:r>
        <w:rPr>
          <w:rFonts w:hint="eastAsia" w:ascii="宋体" w:hAnsi="宋体" w:eastAsia="宋体" w:cs="宋体"/>
          <w:kern w:val="0"/>
          <w:sz w:val="24"/>
          <w:szCs w:val="24"/>
        </w:rPr>
        <w:t>操纵，扭曲期货市场价格，将广大期货投资者带入深渊。</w:t>
      </w:r>
    </w:p>
    <w:p>
      <w:pPr>
        <w:widowControl/>
        <w:shd w:val="clear" w:color="auto" w:fill="FFFFFF"/>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姜某即是这些不法分子中的典型代表。姜某曾是国内某甲醇贸易商</w:t>
      </w:r>
      <w:r>
        <w:rPr>
          <w:rFonts w:hint="eastAsia" w:ascii="宋体" w:hAnsi="宋体" w:eastAsia="宋体" w:cs="宋体"/>
          <w:kern w:val="0"/>
          <w:sz w:val="24"/>
          <w:szCs w:val="24"/>
        </w:rPr>
        <w:t>X</w:t>
      </w:r>
      <w:r>
        <w:rPr>
          <w:rFonts w:hint="eastAsia" w:ascii="宋体" w:hAnsi="宋体" w:eastAsia="宋体" w:cs="宋体"/>
          <w:kern w:val="0"/>
          <w:sz w:val="24"/>
          <w:szCs w:val="24"/>
        </w:rPr>
        <w:t>公司的总经理，为进行套期保值做多</w:t>
      </w:r>
      <w:r>
        <w:rPr>
          <w:rFonts w:hint="eastAsia" w:ascii="宋体" w:hAnsi="宋体" w:eastAsia="宋体" w:cs="宋体"/>
          <w:kern w:val="0"/>
          <w:sz w:val="24"/>
          <w:szCs w:val="24"/>
        </w:rPr>
        <w:t>“</w:t>
      </w:r>
      <w:r>
        <w:rPr>
          <w:rFonts w:hint="eastAsia" w:ascii="宋体" w:hAnsi="宋体" w:eastAsia="宋体" w:cs="宋体"/>
          <w:kern w:val="0"/>
          <w:sz w:val="24"/>
          <w:szCs w:val="24"/>
        </w:rPr>
        <w:t>甲醇</w:t>
      </w:r>
      <w:r>
        <w:rPr>
          <w:rFonts w:hint="eastAsia" w:ascii="宋体" w:hAnsi="宋体" w:eastAsia="宋体" w:cs="宋体"/>
          <w:kern w:val="0"/>
          <w:sz w:val="24"/>
          <w:szCs w:val="24"/>
        </w:rPr>
        <w:t>1501”</w:t>
      </w:r>
      <w:r>
        <w:rPr>
          <w:rFonts w:hint="eastAsia" w:ascii="宋体" w:hAnsi="宋体" w:eastAsia="宋体" w:cs="宋体"/>
          <w:kern w:val="0"/>
          <w:sz w:val="24"/>
          <w:szCs w:val="24"/>
        </w:rPr>
        <w:t>合约。</w:t>
      </w:r>
      <w:r>
        <w:rPr>
          <w:rFonts w:hint="eastAsia" w:ascii="宋体" w:hAnsi="宋体" w:eastAsia="宋体" w:cs="宋体"/>
          <w:kern w:val="0"/>
          <w:sz w:val="24"/>
          <w:szCs w:val="24"/>
        </w:rPr>
        <w:t>2014</w:t>
      </w:r>
      <w:r>
        <w:rPr>
          <w:rFonts w:hint="eastAsia" w:ascii="宋体" w:hAnsi="宋体" w:eastAsia="宋体" w:cs="宋体"/>
          <w:kern w:val="0"/>
          <w:sz w:val="24"/>
          <w:szCs w:val="24"/>
        </w:rPr>
        <w:t>年年底，临近期货合约交割月份，</w:t>
      </w:r>
      <w:r>
        <w:rPr>
          <w:rFonts w:hint="eastAsia" w:ascii="宋体" w:hAnsi="宋体" w:eastAsia="宋体" w:cs="宋体"/>
          <w:kern w:val="0"/>
          <w:sz w:val="24"/>
          <w:szCs w:val="24"/>
        </w:rPr>
        <w:t>“</w:t>
      </w:r>
      <w:r>
        <w:rPr>
          <w:rFonts w:hint="eastAsia" w:ascii="宋体" w:hAnsi="宋体" w:eastAsia="宋体" w:cs="宋体"/>
          <w:kern w:val="0"/>
          <w:sz w:val="24"/>
          <w:szCs w:val="24"/>
        </w:rPr>
        <w:t>甲醇</w:t>
      </w:r>
      <w:r>
        <w:rPr>
          <w:rFonts w:hint="eastAsia" w:ascii="宋体" w:hAnsi="宋体" w:eastAsia="宋体" w:cs="宋体"/>
          <w:kern w:val="0"/>
          <w:sz w:val="24"/>
          <w:szCs w:val="24"/>
        </w:rPr>
        <w:t>1501”</w:t>
      </w:r>
      <w:r>
        <w:rPr>
          <w:rFonts w:hint="eastAsia" w:ascii="宋体" w:hAnsi="宋体" w:eastAsia="宋体" w:cs="宋体"/>
          <w:kern w:val="0"/>
          <w:sz w:val="24"/>
          <w:szCs w:val="24"/>
        </w:rPr>
        <w:t>合约持仓逐步下降，姜某暗感不妙。为了使甲醇现货市场价格符合预期并确保多头套保持仓顺利进入交割月，姜某累计动用约</w:t>
      </w:r>
      <w:r>
        <w:rPr>
          <w:rFonts w:hint="eastAsia" w:ascii="宋体" w:hAnsi="宋体" w:eastAsia="宋体" w:cs="宋体"/>
          <w:kern w:val="0"/>
          <w:sz w:val="24"/>
          <w:szCs w:val="24"/>
        </w:rPr>
        <w:t>4</w:t>
      </w:r>
      <w:r>
        <w:rPr>
          <w:rFonts w:hint="eastAsia" w:ascii="宋体" w:hAnsi="宋体" w:eastAsia="宋体" w:cs="宋体"/>
          <w:kern w:val="0"/>
          <w:sz w:val="24"/>
          <w:szCs w:val="24"/>
        </w:rPr>
        <w:t>亿资金，大量增加合约买仓，短短一个月的时间买持仓占市场买持仓总量的比例从</w:t>
      </w:r>
      <w:r>
        <w:rPr>
          <w:rFonts w:hint="eastAsia" w:ascii="宋体" w:hAnsi="宋体" w:eastAsia="宋体" w:cs="宋体"/>
          <w:kern w:val="0"/>
          <w:sz w:val="24"/>
          <w:szCs w:val="24"/>
        </w:rPr>
        <w:t>30.75%</w:t>
      </w:r>
      <w:r>
        <w:rPr>
          <w:rFonts w:hint="eastAsia" w:ascii="宋体" w:hAnsi="宋体" w:eastAsia="宋体" w:cs="宋体"/>
          <w:kern w:val="0"/>
          <w:sz w:val="24"/>
          <w:szCs w:val="24"/>
        </w:rPr>
        <w:t>升至最高的</w:t>
      </w:r>
      <w:r>
        <w:rPr>
          <w:rFonts w:hint="eastAsia" w:ascii="宋体" w:hAnsi="宋体" w:eastAsia="宋体" w:cs="宋体"/>
          <w:kern w:val="0"/>
          <w:sz w:val="24"/>
          <w:szCs w:val="24"/>
        </w:rPr>
        <w:t>76.04%</w:t>
      </w:r>
      <w:r>
        <w:rPr>
          <w:rFonts w:hint="eastAsia" w:ascii="宋体" w:hAnsi="宋体" w:eastAsia="宋体" w:cs="宋体"/>
          <w:kern w:val="0"/>
          <w:sz w:val="24"/>
          <w:szCs w:val="24"/>
        </w:rPr>
        <w:t>，最高买持仓量是市场同期买持仓量第二名客户（</w:t>
      </w:r>
      <w:r>
        <w:rPr>
          <w:rFonts w:hint="eastAsia" w:ascii="宋体" w:hAnsi="宋体" w:eastAsia="宋体" w:cs="宋体"/>
          <w:kern w:val="0"/>
          <w:sz w:val="24"/>
          <w:szCs w:val="24"/>
        </w:rPr>
        <w:t>439</w:t>
      </w:r>
      <w:r>
        <w:rPr>
          <w:rFonts w:hint="eastAsia" w:ascii="宋体" w:hAnsi="宋体" w:eastAsia="宋体" w:cs="宋体"/>
          <w:kern w:val="0"/>
          <w:sz w:val="24"/>
          <w:szCs w:val="24"/>
        </w:rPr>
        <w:t>手）的</w:t>
      </w:r>
      <w:r>
        <w:rPr>
          <w:rFonts w:hint="eastAsia" w:ascii="宋体" w:hAnsi="宋体" w:eastAsia="宋体" w:cs="宋体"/>
          <w:kern w:val="0"/>
          <w:sz w:val="24"/>
          <w:szCs w:val="24"/>
        </w:rPr>
        <w:t>62</w:t>
      </w:r>
      <w:r>
        <w:rPr>
          <w:rFonts w:hint="eastAsia" w:ascii="宋体" w:hAnsi="宋体" w:eastAsia="宋体" w:cs="宋体"/>
          <w:kern w:val="0"/>
          <w:sz w:val="24"/>
          <w:szCs w:val="24"/>
        </w:rPr>
        <w:t>倍，形成多头持仓明显优势。同时，姜某利用</w:t>
      </w:r>
      <w:r>
        <w:rPr>
          <w:rFonts w:hint="eastAsia" w:ascii="宋体" w:hAnsi="宋体" w:eastAsia="宋体" w:cs="宋体"/>
          <w:kern w:val="0"/>
          <w:sz w:val="24"/>
          <w:szCs w:val="24"/>
        </w:rPr>
        <w:t>X</w:t>
      </w:r>
      <w:r>
        <w:rPr>
          <w:rFonts w:hint="eastAsia" w:ascii="宋体" w:hAnsi="宋体" w:eastAsia="宋体" w:cs="宋体"/>
          <w:kern w:val="0"/>
          <w:sz w:val="24"/>
          <w:szCs w:val="24"/>
        </w:rPr>
        <w:t>公司在现货市场的优势地位大量囤积现货，将</w:t>
      </w:r>
      <w:r>
        <w:rPr>
          <w:rFonts w:hint="eastAsia" w:ascii="宋体" w:hAnsi="宋体" w:eastAsia="宋体" w:cs="宋体"/>
          <w:kern w:val="0"/>
          <w:sz w:val="24"/>
          <w:szCs w:val="24"/>
        </w:rPr>
        <w:t>X</w:t>
      </w:r>
      <w:r>
        <w:rPr>
          <w:rFonts w:hint="eastAsia" w:ascii="宋体" w:hAnsi="宋体" w:eastAsia="宋体" w:cs="宋体"/>
          <w:kern w:val="0"/>
          <w:sz w:val="24"/>
          <w:szCs w:val="24"/>
        </w:rPr>
        <w:t>公司甲醇账面库存余额从</w:t>
      </w:r>
      <w:r>
        <w:rPr>
          <w:rFonts w:hint="eastAsia" w:ascii="宋体" w:hAnsi="宋体" w:eastAsia="宋体" w:cs="宋体"/>
          <w:kern w:val="0"/>
          <w:sz w:val="24"/>
          <w:szCs w:val="24"/>
        </w:rPr>
        <w:t>17</w:t>
      </w:r>
      <w:r>
        <w:rPr>
          <w:rFonts w:hint="eastAsia" w:ascii="宋体" w:hAnsi="宋体" w:eastAsia="宋体" w:cs="宋体"/>
          <w:kern w:val="0"/>
          <w:sz w:val="24"/>
          <w:szCs w:val="24"/>
        </w:rPr>
        <w:t>万吨增加至</w:t>
      </w:r>
      <w:r>
        <w:rPr>
          <w:rFonts w:hint="eastAsia" w:ascii="宋体" w:hAnsi="宋体" w:eastAsia="宋体" w:cs="宋体"/>
          <w:kern w:val="0"/>
          <w:sz w:val="24"/>
          <w:szCs w:val="24"/>
        </w:rPr>
        <w:t>42</w:t>
      </w:r>
      <w:r>
        <w:rPr>
          <w:rFonts w:hint="eastAsia" w:ascii="宋体" w:hAnsi="宋体" w:eastAsia="宋体" w:cs="宋体"/>
          <w:kern w:val="0"/>
          <w:sz w:val="24"/>
          <w:szCs w:val="24"/>
        </w:rPr>
        <w:t>万吨，造成市场甲醇现货需求旺盛的假象，降低市场对</w:t>
      </w:r>
      <w:r>
        <w:rPr>
          <w:rFonts w:hint="eastAsia" w:ascii="宋体" w:hAnsi="宋体" w:eastAsia="宋体" w:cs="宋体"/>
          <w:kern w:val="0"/>
          <w:sz w:val="24"/>
          <w:szCs w:val="24"/>
        </w:rPr>
        <w:t>“</w:t>
      </w:r>
      <w:r>
        <w:rPr>
          <w:rFonts w:hint="eastAsia" w:ascii="宋体" w:hAnsi="宋体" w:eastAsia="宋体" w:cs="宋体"/>
          <w:kern w:val="0"/>
          <w:sz w:val="24"/>
          <w:szCs w:val="24"/>
        </w:rPr>
        <w:t>甲醇</w:t>
      </w:r>
      <w:r>
        <w:rPr>
          <w:rFonts w:hint="eastAsia" w:ascii="宋体" w:hAnsi="宋体" w:eastAsia="宋体" w:cs="宋体"/>
          <w:kern w:val="0"/>
          <w:sz w:val="24"/>
          <w:szCs w:val="24"/>
        </w:rPr>
        <w:t>1501”</w:t>
      </w:r>
      <w:r>
        <w:rPr>
          <w:rFonts w:hint="eastAsia" w:ascii="宋体" w:hAnsi="宋体" w:eastAsia="宋体" w:cs="宋体"/>
          <w:kern w:val="0"/>
          <w:sz w:val="24"/>
          <w:szCs w:val="24"/>
        </w:rPr>
        <w:t>合约可供交割量的预期，以期进一步推高期货市场价格。</w:t>
      </w:r>
    </w:p>
    <w:p>
      <w:pPr>
        <w:widowControl/>
        <w:shd w:val="clear" w:color="auto" w:fill="FFFFFF"/>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果然，通过操纵期货现货两个市场的共同作用，许多投资者受到迷惑纷纷做多</w:t>
      </w:r>
      <w:r>
        <w:rPr>
          <w:rFonts w:hint="eastAsia" w:ascii="宋体" w:hAnsi="宋体" w:eastAsia="宋体" w:cs="宋体"/>
          <w:kern w:val="0"/>
          <w:sz w:val="24"/>
          <w:szCs w:val="24"/>
        </w:rPr>
        <w:t>“</w:t>
      </w:r>
      <w:r>
        <w:rPr>
          <w:rFonts w:hint="eastAsia" w:ascii="宋体" w:hAnsi="宋体" w:eastAsia="宋体" w:cs="宋体"/>
          <w:kern w:val="0"/>
          <w:sz w:val="24"/>
          <w:szCs w:val="24"/>
        </w:rPr>
        <w:t>甲醇</w:t>
      </w:r>
      <w:r>
        <w:rPr>
          <w:rFonts w:hint="eastAsia" w:ascii="宋体" w:hAnsi="宋体" w:eastAsia="宋体" w:cs="宋体"/>
          <w:kern w:val="0"/>
          <w:sz w:val="24"/>
          <w:szCs w:val="24"/>
        </w:rPr>
        <w:t>1501”</w:t>
      </w:r>
      <w:r>
        <w:rPr>
          <w:rFonts w:hint="eastAsia" w:ascii="宋体" w:hAnsi="宋体" w:eastAsia="宋体" w:cs="宋体"/>
          <w:kern w:val="0"/>
          <w:sz w:val="24"/>
          <w:szCs w:val="24"/>
        </w:rPr>
        <w:t>。</w:t>
      </w:r>
      <w:r>
        <w:rPr>
          <w:rFonts w:hint="eastAsia" w:ascii="宋体" w:hAnsi="宋体" w:eastAsia="宋体" w:cs="宋体"/>
          <w:kern w:val="0"/>
          <w:sz w:val="24"/>
          <w:szCs w:val="24"/>
        </w:rPr>
        <w:t>12</w:t>
      </w:r>
      <w:r>
        <w:rPr>
          <w:rFonts w:hint="eastAsia" w:ascii="宋体" w:hAnsi="宋体" w:eastAsia="宋体" w:cs="宋体"/>
          <w:kern w:val="0"/>
          <w:sz w:val="24"/>
          <w:szCs w:val="24"/>
        </w:rPr>
        <w:t>月</w:t>
      </w:r>
      <w:r>
        <w:rPr>
          <w:rFonts w:hint="eastAsia" w:ascii="宋体" w:hAnsi="宋体" w:eastAsia="宋体" w:cs="宋体"/>
          <w:kern w:val="0"/>
          <w:sz w:val="24"/>
          <w:szCs w:val="24"/>
        </w:rPr>
        <w:t>3</w:t>
      </w:r>
      <w:r>
        <w:rPr>
          <w:rFonts w:hint="eastAsia" w:ascii="宋体" w:hAnsi="宋体" w:eastAsia="宋体" w:cs="宋体"/>
          <w:kern w:val="0"/>
          <w:sz w:val="24"/>
          <w:szCs w:val="24"/>
        </w:rPr>
        <w:t>日</w:t>
      </w:r>
      <w:r>
        <w:rPr>
          <w:rFonts w:hint="eastAsia" w:ascii="宋体" w:hAnsi="宋体" w:eastAsia="宋体" w:cs="宋体"/>
          <w:kern w:val="0"/>
          <w:sz w:val="24"/>
          <w:szCs w:val="24"/>
        </w:rPr>
        <w:t>“</w:t>
      </w:r>
      <w:r>
        <w:rPr>
          <w:rFonts w:hint="eastAsia" w:ascii="宋体" w:hAnsi="宋体" w:eastAsia="宋体" w:cs="宋体"/>
          <w:kern w:val="0"/>
          <w:sz w:val="24"/>
          <w:szCs w:val="24"/>
        </w:rPr>
        <w:t>甲醇</w:t>
      </w:r>
      <w:r>
        <w:rPr>
          <w:rFonts w:hint="eastAsia" w:ascii="宋体" w:hAnsi="宋体" w:eastAsia="宋体" w:cs="宋体"/>
          <w:kern w:val="0"/>
          <w:sz w:val="24"/>
          <w:szCs w:val="24"/>
        </w:rPr>
        <w:t>1501”</w:t>
      </w:r>
      <w:r>
        <w:rPr>
          <w:rFonts w:hint="eastAsia" w:ascii="宋体" w:hAnsi="宋体" w:eastAsia="宋体" w:cs="宋体"/>
          <w:kern w:val="0"/>
          <w:sz w:val="24"/>
          <w:szCs w:val="24"/>
        </w:rPr>
        <w:t>合约价格较</w:t>
      </w:r>
      <w:r>
        <w:rPr>
          <w:rFonts w:hint="eastAsia" w:ascii="宋体" w:hAnsi="宋体" w:eastAsia="宋体" w:cs="宋体"/>
          <w:kern w:val="0"/>
          <w:sz w:val="24"/>
          <w:szCs w:val="24"/>
        </w:rPr>
        <w:t>11</w:t>
      </w:r>
      <w:r>
        <w:rPr>
          <w:rFonts w:hint="eastAsia" w:ascii="宋体" w:hAnsi="宋体" w:eastAsia="宋体" w:cs="宋体"/>
          <w:kern w:val="0"/>
          <w:sz w:val="24"/>
          <w:szCs w:val="24"/>
        </w:rPr>
        <w:t>月</w:t>
      </w:r>
      <w:r>
        <w:rPr>
          <w:rFonts w:hint="eastAsia" w:ascii="宋体" w:hAnsi="宋体" w:eastAsia="宋体" w:cs="宋体"/>
          <w:kern w:val="0"/>
          <w:sz w:val="24"/>
          <w:szCs w:val="24"/>
        </w:rPr>
        <w:t>14</w:t>
      </w:r>
      <w:r>
        <w:rPr>
          <w:rFonts w:hint="eastAsia" w:ascii="宋体" w:hAnsi="宋体" w:eastAsia="宋体" w:cs="宋体"/>
          <w:kern w:val="0"/>
          <w:sz w:val="24"/>
          <w:szCs w:val="24"/>
        </w:rPr>
        <w:t>日上涨</w:t>
      </w:r>
      <w:r>
        <w:rPr>
          <w:rFonts w:hint="eastAsia" w:ascii="宋体" w:hAnsi="宋体" w:eastAsia="宋体" w:cs="宋体"/>
          <w:kern w:val="0"/>
          <w:sz w:val="24"/>
          <w:szCs w:val="24"/>
        </w:rPr>
        <w:t>8.9%</w:t>
      </w:r>
      <w:r>
        <w:rPr>
          <w:rFonts w:hint="eastAsia" w:ascii="宋体" w:hAnsi="宋体" w:eastAsia="宋体" w:cs="宋体"/>
          <w:kern w:val="0"/>
          <w:sz w:val="24"/>
          <w:szCs w:val="24"/>
        </w:rPr>
        <w:t>。　</w:t>
      </w:r>
    </w:p>
    <w:p>
      <w:pPr>
        <w:widowControl/>
        <w:shd w:val="clear" w:color="auto" w:fill="FFFFFF"/>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然而，人算不如天算。姜某因动用资金量太大后期无力追加期货保证金，期货公司按照规定对其实施了强行平仓。大量合约抛单导致合约价格大幅下跌，引发投资者恐慌性抛盘，仅</w:t>
      </w:r>
      <w:r>
        <w:rPr>
          <w:rFonts w:hint="eastAsia" w:ascii="宋体" w:hAnsi="宋体" w:eastAsia="宋体" w:cs="宋体"/>
          <w:kern w:val="0"/>
          <w:sz w:val="24"/>
          <w:szCs w:val="24"/>
        </w:rPr>
        <w:t>3</w:t>
      </w:r>
      <w:r>
        <w:rPr>
          <w:rFonts w:hint="eastAsia" w:ascii="宋体" w:hAnsi="宋体" w:eastAsia="宋体" w:cs="宋体"/>
          <w:kern w:val="0"/>
          <w:sz w:val="24"/>
          <w:szCs w:val="24"/>
        </w:rPr>
        <w:t>个交易日合约价格跌幅高达</w:t>
      </w:r>
      <w:r>
        <w:rPr>
          <w:rFonts w:hint="eastAsia" w:ascii="宋体" w:hAnsi="宋体" w:eastAsia="宋体" w:cs="宋体"/>
          <w:kern w:val="0"/>
          <w:sz w:val="24"/>
          <w:szCs w:val="24"/>
        </w:rPr>
        <w:t>19.1%</w:t>
      </w:r>
      <w:r>
        <w:rPr>
          <w:rFonts w:hint="eastAsia" w:ascii="宋体" w:hAnsi="宋体" w:eastAsia="宋体" w:cs="宋体"/>
          <w:kern w:val="0"/>
          <w:sz w:val="24"/>
          <w:szCs w:val="24"/>
        </w:rPr>
        <w:t>。当初受到迷惑跟单买入的投资者追悔莫及。　</w:t>
      </w:r>
    </w:p>
    <w:p>
      <w:pPr>
        <w:widowControl/>
        <w:shd w:val="clear" w:color="auto" w:fill="FFFFFF"/>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另一个不法分子刘某为实现自身盈利，通过大量增持空单、自买自卖、连续打压的方式做空</w:t>
      </w:r>
      <w:r>
        <w:rPr>
          <w:rFonts w:hint="eastAsia" w:ascii="宋体" w:hAnsi="宋体" w:eastAsia="宋体" w:cs="宋体"/>
          <w:kern w:val="0"/>
          <w:sz w:val="24"/>
          <w:szCs w:val="24"/>
        </w:rPr>
        <w:t>“</w:t>
      </w:r>
      <w:r>
        <w:rPr>
          <w:rFonts w:hint="eastAsia" w:ascii="宋体" w:hAnsi="宋体" w:eastAsia="宋体" w:cs="宋体"/>
          <w:kern w:val="0"/>
          <w:sz w:val="24"/>
          <w:szCs w:val="24"/>
        </w:rPr>
        <w:t>聚氯乙烯</w:t>
      </w:r>
      <w:r>
        <w:rPr>
          <w:rFonts w:hint="eastAsia" w:ascii="宋体" w:hAnsi="宋体" w:eastAsia="宋体" w:cs="宋体"/>
          <w:kern w:val="0"/>
          <w:sz w:val="24"/>
          <w:szCs w:val="24"/>
        </w:rPr>
        <w:t>1501”</w:t>
      </w:r>
      <w:r>
        <w:rPr>
          <w:rFonts w:hint="eastAsia" w:ascii="宋体" w:hAnsi="宋体" w:eastAsia="宋体" w:cs="宋体"/>
          <w:kern w:val="0"/>
          <w:sz w:val="24"/>
          <w:szCs w:val="24"/>
        </w:rPr>
        <w:t>，导致</w:t>
      </w:r>
      <w:r>
        <w:rPr>
          <w:rFonts w:hint="eastAsia" w:ascii="宋体" w:hAnsi="宋体" w:eastAsia="宋体" w:cs="宋体"/>
          <w:kern w:val="0"/>
          <w:sz w:val="24"/>
          <w:szCs w:val="24"/>
        </w:rPr>
        <w:t>“</w:t>
      </w:r>
      <w:r>
        <w:rPr>
          <w:rFonts w:hint="eastAsia" w:ascii="宋体" w:hAnsi="宋体" w:eastAsia="宋体" w:cs="宋体"/>
          <w:kern w:val="0"/>
          <w:sz w:val="24"/>
          <w:szCs w:val="24"/>
        </w:rPr>
        <w:t>聚氯乙烯</w:t>
      </w:r>
      <w:r>
        <w:rPr>
          <w:rFonts w:hint="eastAsia" w:ascii="宋体" w:hAnsi="宋体" w:eastAsia="宋体" w:cs="宋体"/>
          <w:kern w:val="0"/>
          <w:sz w:val="24"/>
          <w:szCs w:val="24"/>
        </w:rPr>
        <w:t>1501”</w:t>
      </w:r>
      <w:r>
        <w:rPr>
          <w:rFonts w:hint="eastAsia" w:ascii="宋体" w:hAnsi="宋体" w:eastAsia="宋体" w:cs="宋体"/>
          <w:kern w:val="0"/>
          <w:sz w:val="24"/>
          <w:szCs w:val="24"/>
        </w:rPr>
        <w:t>合约的市场成交价格与现货市场价格出现大幅偏离。然而后期多头力量占据市场主力，</w:t>
      </w:r>
      <w:r>
        <w:rPr>
          <w:rFonts w:hint="eastAsia" w:ascii="宋体" w:hAnsi="宋体" w:eastAsia="宋体" w:cs="宋体"/>
          <w:kern w:val="0"/>
          <w:sz w:val="24"/>
          <w:szCs w:val="24"/>
        </w:rPr>
        <w:t>“</w:t>
      </w:r>
      <w:r>
        <w:rPr>
          <w:rFonts w:hint="eastAsia" w:ascii="宋体" w:hAnsi="宋体" w:eastAsia="宋体" w:cs="宋体"/>
          <w:kern w:val="0"/>
          <w:sz w:val="24"/>
          <w:szCs w:val="24"/>
        </w:rPr>
        <w:t>聚氯乙烯</w:t>
      </w:r>
      <w:r>
        <w:rPr>
          <w:rFonts w:hint="eastAsia" w:ascii="宋体" w:hAnsi="宋体" w:eastAsia="宋体" w:cs="宋体"/>
          <w:kern w:val="0"/>
          <w:sz w:val="24"/>
          <w:szCs w:val="24"/>
        </w:rPr>
        <w:t>1501”</w:t>
      </w:r>
      <w:r>
        <w:rPr>
          <w:rFonts w:hint="eastAsia" w:ascii="宋体" w:hAnsi="宋体" w:eastAsia="宋体" w:cs="宋体"/>
          <w:kern w:val="0"/>
          <w:sz w:val="24"/>
          <w:szCs w:val="24"/>
        </w:rPr>
        <w:t>合约价格逐渐回归正常水平，刘某不仅自己没赚到好处，也坑害了广大投资者的利益。</w:t>
      </w:r>
    </w:p>
    <w:p>
      <w:pPr>
        <w:widowControl/>
        <w:shd w:val="clear" w:color="auto" w:fill="FFFFFF"/>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如果出于对市场趋势的合理预期而做多或者做空期货合约，这属于正常的投资行为。而不法分子的违法性在于，他们为了谋取私利，利用资金或持仓优势逆市拉升或者打压合约价格，人为扭曲期货产品交易价格，误导投资者的投资决策，扰乱正常的市场交易秩序，这就违反了《期货交易管理条例》第四十条关于禁止操纵期货交易价格的规定，构成《期货交易管理条例》第七十一条所述通过集中资金优势、持仓优势连续买卖合约，以自己为交易对象自买自卖，或者为影响期货市场行情囤积现货等手段操纵期货市场的违法行为。</w:t>
      </w:r>
    </w:p>
    <w:p>
      <w:pPr>
        <w:widowControl/>
        <w:shd w:val="clear" w:color="auto" w:fill="FFFFFF"/>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期货市场专业性很强，采用杠杆交易，投资期货市场除了要熟悉期货市场的法律法规规则外，还需要具备相应的专业知识，以及对市场和交易品种走势的判断预测能力，能够对国家宏观经济形势有所把握，运用宏观因素、微观因素分析供求关系对相关品种交易价格产生的影响。投资者对于异动合约要理性判断，要用冷静的头脑和理性的思维去面对，切勿人云亦云，仅仅跟随市场价格变动讯号即追涨杀跌，一不小心落入不法分子圈套，造成经济损失。另外，期货经营机构应更加注重对期货投资者的适当性管理，使具有一定投资经验和风险承受能力的投资者进入期货市场，帮助投资者购买适合的产品，切实保护投资者合法权益。</w:t>
      </w:r>
    </w:p>
    <w:p>
      <w:pPr>
        <w:widowControl/>
        <w:shd w:val="clear" w:color="auto" w:fill="FFFFFF"/>
        <w:snapToGrid w:val="0"/>
        <w:spacing w:line="360" w:lineRule="auto"/>
        <w:rPr>
          <w:rFonts w:hint="eastAsia"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55420"/>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kxZDdmZTNiNzdmNDQ0NmMwYTVlMDlhNjM2NWM0YTkifQ=="/>
  </w:docVars>
  <w:rsids>
    <w:rsidRoot w:val="007A7146"/>
    <w:rsid w:val="001A256E"/>
    <w:rsid w:val="0069671B"/>
    <w:rsid w:val="006B2F8B"/>
    <w:rsid w:val="007A7146"/>
    <w:rsid w:val="00817F51"/>
    <w:rsid w:val="00994DB7"/>
    <w:rsid w:val="00CD3932"/>
    <w:rsid w:val="00E4627E"/>
    <w:rsid w:val="0348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1371</Words>
  <Characters>1431</Characters>
  <Lines>10</Lines>
  <Paragraphs>2</Paragraphs>
  <TotalTime>3</TotalTime>
  <ScaleCrop>false</ScaleCrop>
  <LinksUpToDate>false</LinksUpToDate>
  <CharactersWithSpaces>1450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2017-09-22T03:15:00Z</dcterms:created>
  <dc:creator>user</dc:creator>
  <cp:lastModifiedBy>Administrator</cp:lastModifiedBy>
  <dcterms:modified xsi:type="dcterms:W3CDTF">2024-05-17T02:38:37Z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8039EB91F0CA44E4B2626C48C7CC4801_12</vt:lpwstr>
  </property>
</Properties>
</file>